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92D46" w14:textId="602268CF" w:rsidR="00404032" w:rsidRDefault="00404032" w:rsidP="00674D37">
      <w:pPr>
        <w:spacing w:line="240" w:lineRule="auto"/>
        <w:jc w:val="both"/>
        <w:rPr>
          <w:rFonts w:ascii="Calibri" w:hAnsi="Calibri" w:cs="Calibri"/>
          <w:sz w:val="24"/>
          <w:szCs w:val="24"/>
        </w:rPr>
      </w:pPr>
      <w:r>
        <w:rPr>
          <w:rFonts w:ascii="Calibri" w:hAnsi="Calibri" w:cs="Calibri"/>
          <w:color w:val="000000"/>
        </w:rPr>
        <w:t>Global Textile Meeting at Center of Textile Gaziantep</w:t>
      </w:r>
    </w:p>
    <w:p w14:paraId="02033F6F" w14:textId="7A2876AB"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The Textile and Garment Machinery Fair, which will be held at the Middle East Fair Center (O</w:t>
      </w:r>
      <w:r w:rsidR="00404032">
        <w:rPr>
          <w:rFonts w:ascii="Calibri" w:hAnsi="Calibri" w:cs="Calibri"/>
          <w:sz w:val="24"/>
          <w:szCs w:val="24"/>
        </w:rPr>
        <w:t>F</w:t>
      </w:r>
      <w:r w:rsidRPr="00674D37">
        <w:rPr>
          <w:rFonts w:ascii="Calibri" w:hAnsi="Calibri" w:cs="Calibri"/>
          <w:sz w:val="24"/>
          <w:szCs w:val="24"/>
        </w:rPr>
        <w:t>M) between October 15-17, 2025, will bring together domestic and foreign machinery manufacturers with the textile sector. The fair is organized with the support of Gaziantep Metropolitan Municipality, in cooperation with the Gaziantep Organized Industrial Zone Directorate, Gaziantep Chamber of Industry and Gaziantep Chamber of Commerce.</w:t>
      </w:r>
    </w:p>
    <w:p w14:paraId="49A94BD9"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The GTM 2025 Textile Machinery Fair, which brings together the leading figures in the textile industry with the region where 75 percent of Turkish textile production is carried out, will be the prevalent textile event both in Turkey and around the world. The Gaziantep Textile Machinery Fair GTM 2025 will set out a vision for world textiles, and will bring a mobility to the industry valued at millions of dollars. Gaziantep, the meeting spot of Turkish textiles where the production of Turkish textile and garment products are mainly carried out around neighboring cities such as Adana, Adıyaman, Kayseri, Kahramanmaraş, Malatya, Niğde, Osmaniye and Şanlıurfa, is an important center for the organization of a such event.</w:t>
      </w:r>
    </w:p>
    <w:p w14:paraId="7ECF9008" w14:textId="77777777" w:rsidR="00674D37" w:rsidRPr="00674D37" w:rsidRDefault="00674D37" w:rsidP="00674D37">
      <w:pPr>
        <w:spacing w:line="240" w:lineRule="auto"/>
        <w:jc w:val="both"/>
        <w:rPr>
          <w:rFonts w:ascii="Calibri" w:hAnsi="Calibri" w:cs="Calibri"/>
          <w:b/>
          <w:bCs/>
          <w:sz w:val="24"/>
          <w:szCs w:val="24"/>
        </w:rPr>
      </w:pPr>
      <w:r w:rsidRPr="00674D37">
        <w:rPr>
          <w:rFonts w:ascii="Calibri" w:hAnsi="Calibri" w:cs="Calibri"/>
          <w:b/>
          <w:bCs/>
          <w:sz w:val="24"/>
          <w:szCs w:val="24"/>
        </w:rPr>
        <w:t xml:space="preserve">What will be showcased at the Fair? </w:t>
      </w:r>
    </w:p>
    <w:p w14:paraId="7BD578B1"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Textile machinery manufacturer companies participating in the fair will have the opportunity to directly reach the market with the hosting of Gaziantep, which holds a prominent importance in textiles, ready-made clothing, home textiles, carpet, nonwoven, fabric and yarn production. Gaziantep, which is amongst the provinces that have made significant progress in the textile sector, has been the leader in many product groups with its Textile Production Capacities. In addition to the textile production carried out by Gaziantep, the city positioned as the center of Turkish textile production with the textile industry which is clustered around the neighboring cities. Gaziantep, is the leading producer in Turkey, producing 91% of the machine-made carpet production in Turkey, 91% of the Polipropilen İplik / Polypropylene Yarn production produced in Turkey, 82% of Dokusuz kumaş / Nonwoven fabric production, 77% of (Akrilik İplik) Acrylic Yarn production, 48% of Gipe İplikler / Gipe Yarns production, 40% of the production of Çuval, torba / Bags and Sacks from PE/PP Band from PE or PP strip, 36% of Pamuk İpliği / Cotton Yarn alone.</w:t>
      </w:r>
    </w:p>
    <w:p w14:paraId="2FECAB22" w14:textId="58AA4375" w:rsidR="00674D37" w:rsidRPr="00674D37" w:rsidRDefault="00674D37" w:rsidP="00674D37">
      <w:pPr>
        <w:spacing w:line="240" w:lineRule="auto"/>
        <w:jc w:val="both"/>
        <w:rPr>
          <w:rFonts w:ascii="Calibri" w:hAnsi="Calibri" w:cs="Calibri"/>
          <w:b/>
          <w:bCs/>
          <w:sz w:val="24"/>
          <w:szCs w:val="24"/>
        </w:rPr>
      </w:pPr>
      <w:r w:rsidRPr="00674D37">
        <w:rPr>
          <w:rFonts w:ascii="Calibri" w:hAnsi="Calibri" w:cs="Calibri"/>
          <w:b/>
          <w:bCs/>
          <w:sz w:val="24"/>
          <w:szCs w:val="24"/>
        </w:rPr>
        <w:t xml:space="preserve">The following </w:t>
      </w:r>
      <w:r w:rsidR="00A153AF">
        <w:rPr>
          <w:rFonts w:ascii="Calibri" w:hAnsi="Calibri" w:cs="Calibri"/>
          <w:b/>
          <w:bCs/>
          <w:sz w:val="24"/>
          <w:szCs w:val="24"/>
        </w:rPr>
        <w:t>P</w:t>
      </w:r>
      <w:r w:rsidRPr="00674D37">
        <w:rPr>
          <w:rFonts w:ascii="Calibri" w:hAnsi="Calibri" w:cs="Calibri"/>
          <w:b/>
          <w:bCs/>
          <w:sz w:val="24"/>
          <w:szCs w:val="24"/>
        </w:rPr>
        <w:t xml:space="preserve">roduct </w:t>
      </w:r>
      <w:r w:rsidR="00A153AF">
        <w:rPr>
          <w:rFonts w:ascii="Calibri" w:hAnsi="Calibri" w:cs="Calibri"/>
          <w:b/>
          <w:bCs/>
          <w:sz w:val="24"/>
          <w:szCs w:val="24"/>
        </w:rPr>
        <w:t>G</w:t>
      </w:r>
      <w:r w:rsidRPr="00674D37">
        <w:rPr>
          <w:rFonts w:ascii="Calibri" w:hAnsi="Calibri" w:cs="Calibri"/>
          <w:b/>
          <w:bCs/>
          <w:sz w:val="24"/>
          <w:szCs w:val="24"/>
        </w:rPr>
        <w:t xml:space="preserve">roups constitute the </w:t>
      </w:r>
      <w:r w:rsidR="00A153AF">
        <w:rPr>
          <w:rFonts w:ascii="Calibri" w:hAnsi="Calibri" w:cs="Calibri"/>
          <w:b/>
          <w:bCs/>
          <w:sz w:val="24"/>
          <w:szCs w:val="24"/>
        </w:rPr>
        <w:t>P</w:t>
      </w:r>
      <w:r w:rsidRPr="00674D37">
        <w:rPr>
          <w:rFonts w:ascii="Calibri" w:hAnsi="Calibri" w:cs="Calibri"/>
          <w:b/>
          <w:bCs/>
          <w:sz w:val="24"/>
          <w:szCs w:val="24"/>
        </w:rPr>
        <w:t xml:space="preserve">articipant </w:t>
      </w:r>
      <w:r w:rsidR="00A153AF">
        <w:rPr>
          <w:rFonts w:ascii="Calibri" w:hAnsi="Calibri" w:cs="Calibri"/>
          <w:b/>
          <w:bCs/>
          <w:sz w:val="24"/>
          <w:szCs w:val="24"/>
        </w:rPr>
        <w:t>C</w:t>
      </w:r>
      <w:r w:rsidRPr="00674D37">
        <w:rPr>
          <w:rFonts w:ascii="Calibri" w:hAnsi="Calibri" w:cs="Calibri"/>
          <w:b/>
          <w:bCs/>
          <w:sz w:val="24"/>
          <w:szCs w:val="24"/>
        </w:rPr>
        <w:t xml:space="preserve">oncept of the </w:t>
      </w:r>
      <w:r w:rsidR="00A153AF">
        <w:rPr>
          <w:rFonts w:ascii="Calibri" w:hAnsi="Calibri" w:cs="Calibri"/>
          <w:b/>
          <w:bCs/>
          <w:sz w:val="24"/>
          <w:szCs w:val="24"/>
        </w:rPr>
        <w:t>F</w:t>
      </w:r>
      <w:r w:rsidRPr="00674D37">
        <w:rPr>
          <w:rFonts w:ascii="Calibri" w:hAnsi="Calibri" w:cs="Calibri"/>
          <w:b/>
          <w:bCs/>
          <w:sz w:val="24"/>
          <w:szCs w:val="24"/>
        </w:rPr>
        <w:t>air:</w:t>
      </w:r>
    </w:p>
    <w:p w14:paraId="256DFED6"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Yarn Preparation Machines</w:t>
      </w:r>
    </w:p>
    <w:p w14:paraId="07D61629"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Yarn and Fabric, Dyeing &amp; Finishing Machines</w:t>
      </w:r>
    </w:p>
    <w:p w14:paraId="3B1CE222"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Cotton and Fiber Preparation Machines</w:t>
      </w:r>
    </w:p>
    <w:p w14:paraId="5E1C17E1"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Transferring, Twisting, Texturing Machines</w:t>
      </w:r>
    </w:p>
    <w:p w14:paraId="76CCF14B"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Nonwoven Machines</w:t>
      </w:r>
    </w:p>
    <w:p w14:paraId="2F51D34B"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Weaving Preparation Machines</w:t>
      </w:r>
    </w:p>
    <w:p w14:paraId="7123A043"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Weaving Machines</w:t>
      </w:r>
    </w:p>
    <w:p w14:paraId="7EC81722"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Tufting and Carpet Weaving Machines</w:t>
      </w:r>
    </w:p>
    <w:p w14:paraId="5D2C69A9"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Narrow Weaving Machines</w:t>
      </w:r>
    </w:p>
    <w:p w14:paraId="0BDE7168"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lastRenderedPageBreak/>
        <w:t>• Warp Knitting Preparation Machines</w:t>
      </w:r>
    </w:p>
    <w:p w14:paraId="6FB163AB"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Flat and Circular Knitting Machines</w:t>
      </w:r>
    </w:p>
    <w:p w14:paraId="03497C81"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Washing, Bleaching, Drying Machines</w:t>
      </w:r>
    </w:p>
    <w:p w14:paraId="353A0B33"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Wrapping and Folding Machines</w:t>
      </w:r>
    </w:p>
    <w:p w14:paraId="0ECC6F10"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Cord and Rope Machines</w:t>
      </w:r>
    </w:p>
    <w:p w14:paraId="53CD6086"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Socks Machines</w:t>
      </w:r>
    </w:p>
    <w:p w14:paraId="08FCD8DD"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Embroidery Machines</w:t>
      </w:r>
    </w:p>
    <w:p w14:paraId="67184424"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Quilting Machines</w:t>
      </w:r>
    </w:p>
    <w:p w14:paraId="28FAF936"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Textile Printing Machines</w:t>
      </w:r>
    </w:p>
    <w:p w14:paraId="3F37682E"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Digital Textile Printing Machines</w:t>
      </w:r>
    </w:p>
    <w:p w14:paraId="4BA48533"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Textile Printing Dyes and Chemicals</w:t>
      </w:r>
    </w:p>
    <w:p w14:paraId="0196E33A"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Textile Chemicals, Laboratory Equipment and Quality Control Systems</w:t>
      </w:r>
    </w:p>
    <w:p w14:paraId="1497D88D"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CAD-CAM-CIM Applications and Automation Systems</w:t>
      </w:r>
    </w:p>
    <w:p w14:paraId="205B60B5"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Auxiliary Machines, Spare Parts and Accessories</w:t>
      </w:r>
    </w:p>
    <w:p w14:paraId="6C99C9AB"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Garment machines and accessories</w:t>
      </w:r>
    </w:p>
    <w:p w14:paraId="62DA995F" w14:textId="70C438D4" w:rsidR="00674D37" w:rsidRPr="00674D37" w:rsidRDefault="00674D37" w:rsidP="00674D37">
      <w:pPr>
        <w:spacing w:line="240" w:lineRule="auto"/>
        <w:jc w:val="both"/>
        <w:rPr>
          <w:rFonts w:ascii="Calibri" w:hAnsi="Calibri" w:cs="Calibri"/>
          <w:b/>
          <w:bCs/>
          <w:sz w:val="24"/>
          <w:szCs w:val="24"/>
        </w:rPr>
      </w:pPr>
      <w:r w:rsidRPr="00674D37">
        <w:rPr>
          <w:rFonts w:ascii="Calibri" w:hAnsi="Calibri" w:cs="Calibri"/>
          <w:b/>
          <w:bCs/>
          <w:sz w:val="24"/>
          <w:szCs w:val="24"/>
        </w:rPr>
        <w:t>Business</w:t>
      </w:r>
      <w:r w:rsidR="00DB78A4">
        <w:rPr>
          <w:rFonts w:ascii="Calibri" w:hAnsi="Calibri" w:cs="Calibri"/>
          <w:b/>
          <w:bCs/>
          <w:sz w:val="24"/>
          <w:szCs w:val="24"/>
        </w:rPr>
        <w:t xml:space="preserve"> Networking</w:t>
      </w:r>
      <w:r w:rsidRPr="00674D37">
        <w:rPr>
          <w:rFonts w:ascii="Calibri" w:hAnsi="Calibri" w:cs="Calibri"/>
          <w:b/>
          <w:bCs/>
          <w:sz w:val="24"/>
          <w:szCs w:val="24"/>
        </w:rPr>
        <w:t xml:space="preserve"> Opportunities Worth of </w:t>
      </w:r>
      <w:r w:rsidR="00F264B7">
        <w:rPr>
          <w:rFonts w:ascii="Calibri" w:hAnsi="Calibri" w:cs="Calibri"/>
          <w:b/>
          <w:bCs/>
          <w:sz w:val="24"/>
          <w:szCs w:val="24"/>
        </w:rPr>
        <w:t>Billion</w:t>
      </w:r>
      <w:r w:rsidR="003D2F93">
        <w:rPr>
          <w:rFonts w:ascii="Calibri" w:hAnsi="Calibri" w:cs="Calibri"/>
          <w:b/>
          <w:bCs/>
          <w:sz w:val="24"/>
          <w:szCs w:val="24"/>
        </w:rPr>
        <w:t xml:space="preserve"> Dollars</w:t>
      </w:r>
    </w:p>
    <w:p w14:paraId="773AB77C" w14:textId="0D34B928"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According to statistical data, the Turkish textile machinery market has a volume of 3 billion 4 million dollars. According to 2023 TÜİK data, 1 billion 950 million dollars of textile machinery imports were realized, while 1 billion 450 million dollars of the Turkish domestic market's capacity was met by domestic textile machinery manufacturers. In the same period, exports of Turkish textile machinery manufacturers recorded as 840 million dollars. Turkey is the world's largest machinery buyer, right after China and India. It is the most important market for both domestic and foreign machinery manufacturers. At Gaziantep Textile and Apparel Machinery Fair GTM2025, which will bring the textile industry together under one roof, technology manufacturer brands will showcase their newest applications and will have the opportunity to exhibit their innovative products. Companies wishing to take advantage around domestic and foreign markets will have the opportunity to establish new business connections and to form new partnerships. The fair, which will increase the innovative capacity of the textile industry, will bring a mobility to the industry valued at millions of dollars</w:t>
      </w:r>
      <w:r w:rsidR="00A153AF">
        <w:rPr>
          <w:rFonts w:ascii="Calibri" w:hAnsi="Calibri" w:cs="Calibri"/>
          <w:sz w:val="24"/>
          <w:szCs w:val="24"/>
        </w:rPr>
        <w:t>.</w:t>
      </w:r>
    </w:p>
    <w:p w14:paraId="229E186B" w14:textId="77777777" w:rsidR="00674D37" w:rsidRPr="00674D37" w:rsidRDefault="00674D37" w:rsidP="00674D37">
      <w:pPr>
        <w:spacing w:line="240" w:lineRule="auto"/>
        <w:jc w:val="both"/>
        <w:rPr>
          <w:rFonts w:ascii="Calibri" w:hAnsi="Calibri" w:cs="Calibri"/>
          <w:b/>
          <w:bCs/>
          <w:sz w:val="24"/>
          <w:szCs w:val="24"/>
        </w:rPr>
      </w:pPr>
      <w:r w:rsidRPr="00674D37">
        <w:rPr>
          <w:rFonts w:ascii="Calibri" w:hAnsi="Calibri" w:cs="Calibri"/>
          <w:b/>
          <w:bCs/>
          <w:sz w:val="24"/>
          <w:szCs w:val="24"/>
        </w:rPr>
        <w:t>A New Vision for World Textiles 'Turkey Textile Symposium'</w:t>
      </w:r>
    </w:p>
    <w:p w14:paraId="261B8AD4" w14:textId="77777777"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 xml:space="preserve">The fair, which will be attended by textile industry technology producers as well as textile experts, will host seminars and panels on the future of textiles and will be a critical platform for sustainable solutions in textiles. At the Turkey Textile Symposium to be held during the fair, leading representatives of the textile industry and academicians will discuss the </w:t>
      </w:r>
      <w:r w:rsidRPr="00674D37">
        <w:rPr>
          <w:rFonts w:ascii="Calibri" w:hAnsi="Calibri" w:cs="Calibri"/>
          <w:sz w:val="24"/>
          <w:szCs w:val="24"/>
        </w:rPr>
        <w:lastRenderedPageBreak/>
        <w:t>challenges and solutions faced by the sector and focus on new production and consumption trends that emerged after the pandemic.</w:t>
      </w:r>
    </w:p>
    <w:p w14:paraId="09A9A536" w14:textId="77777777" w:rsidR="00674D37" w:rsidRPr="00674D37" w:rsidRDefault="00674D37" w:rsidP="00674D37">
      <w:pPr>
        <w:spacing w:line="240" w:lineRule="auto"/>
        <w:jc w:val="both"/>
        <w:rPr>
          <w:rFonts w:ascii="Calibri" w:hAnsi="Calibri" w:cs="Calibri"/>
          <w:sz w:val="24"/>
          <w:szCs w:val="24"/>
        </w:rPr>
      </w:pPr>
    </w:p>
    <w:p w14:paraId="13A95371" w14:textId="7665062A" w:rsidR="00674D37" w:rsidRPr="00674D37" w:rsidRDefault="00674D37" w:rsidP="00674D37">
      <w:pPr>
        <w:spacing w:line="240" w:lineRule="auto"/>
        <w:jc w:val="both"/>
        <w:rPr>
          <w:rFonts w:ascii="Calibri" w:hAnsi="Calibri" w:cs="Calibri"/>
          <w:sz w:val="24"/>
          <w:szCs w:val="24"/>
        </w:rPr>
      </w:pPr>
      <w:r w:rsidRPr="00674D37">
        <w:rPr>
          <w:rFonts w:ascii="Calibri" w:hAnsi="Calibri" w:cs="Calibri"/>
          <w:sz w:val="24"/>
          <w:szCs w:val="24"/>
        </w:rPr>
        <w:t>The symposium, which will bring together international experts and instutitions, will cover topics such as new textile systems, sustainability in production, textile economy, technical textiles, fiber and yarn technology, weaving, knitting and nonwoven technology, biotechnological applications, green energy and innovative textiles, both locally and globally and sessions will be held with a special agenda.</w:t>
      </w:r>
    </w:p>
    <w:sectPr w:rsidR="00674D37" w:rsidRPr="00674D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7E5"/>
    <w:rsid w:val="003D2F93"/>
    <w:rsid w:val="00404032"/>
    <w:rsid w:val="005E3E39"/>
    <w:rsid w:val="00674D37"/>
    <w:rsid w:val="00A153AF"/>
    <w:rsid w:val="00CC47E5"/>
    <w:rsid w:val="00DB78A4"/>
    <w:rsid w:val="00F264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61A92"/>
  <w15:chartTrackingRefBased/>
  <w15:docId w15:val="{75A6A584-C78E-47FB-8B02-EA5E29D1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D37"/>
    <w:pPr>
      <w:spacing w:after="200" w:line="276" w:lineRule="auto"/>
    </w:pPr>
    <w:rPr>
      <w:kern w:val="0"/>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hwtze">
    <w:name w:val="hwtze"/>
    <w:basedOn w:val="VarsaylanParagrafYazTipi"/>
    <w:rsid w:val="00674D37"/>
  </w:style>
  <w:style w:type="character" w:customStyle="1" w:styleId="rynqvb">
    <w:name w:val="rynqvb"/>
    <w:basedOn w:val="VarsaylanParagrafYazTipi"/>
    <w:rsid w:val="00674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4687</Characters>
  <Application>Microsoft Office Word</Application>
  <DocSecurity>0</DocSecurity>
  <Lines>39</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3</cp:revision>
  <dcterms:created xsi:type="dcterms:W3CDTF">2024-08-13T11:09:00Z</dcterms:created>
  <dcterms:modified xsi:type="dcterms:W3CDTF">2024-08-14T10:02:00Z</dcterms:modified>
</cp:coreProperties>
</file>